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E81" w:rsidRPr="00DE4E81" w:rsidRDefault="00DE4E81" w:rsidP="00DE4E81">
      <w:pPr>
        <w:spacing w:before="240" w:after="0" w:line="240" w:lineRule="auto"/>
        <w:jc w:val="center"/>
        <w:rPr>
          <w:rFonts w:ascii="BrowalliaUPC" w:hAnsi="BrowalliaUPC" w:cs="BrowalliaUPC" w:hint="cs"/>
          <w:b/>
          <w:bCs/>
          <w:sz w:val="32"/>
          <w:szCs w:val="32"/>
        </w:rPr>
      </w:pPr>
      <w:r w:rsidRPr="00DE4E81">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r w:rsidRPr="00DE4E81">
        <w:rPr>
          <w:rFonts w:ascii="BrowalliaUPC" w:hAnsi="BrowalliaUPC" w:cs="BrowalliaUPC"/>
          <w:b/>
          <w:bCs/>
          <w:sz w:val="32"/>
          <w:szCs w:val="32"/>
          <w:cs/>
        </w:rPr>
        <w:t xml:space="preserve">ครั้งที่ 2/2562 </w:t>
      </w:r>
    </w:p>
    <w:p w:rsidR="00D54881" w:rsidRDefault="00DE4E81" w:rsidP="00DE4E81">
      <w:pPr>
        <w:spacing w:before="240" w:after="0" w:line="240" w:lineRule="auto"/>
        <w:jc w:val="center"/>
        <w:rPr>
          <w:rFonts w:ascii="BrowalliaUPC" w:hAnsi="BrowalliaUPC" w:cs="BrowalliaUPC"/>
          <w:sz w:val="32"/>
          <w:szCs w:val="32"/>
        </w:rPr>
      </w:pPr>
      <w:r w:rsidRPr="00DE4E81">
        <w:rPr>
          <w:rFonts w:ascii="BrowalliaUPC" w:hAnsi="BrowalliaUPC" w:cs="BrowalliaUPC"/>
          <w:b/>
          <w:bCs/>
          <w:sz w:val="32"/>
          <w:szCs w:val="32"/>
          <w:cs/>
        </w:rPr>
        <w:t>วันศุกร์ที่ 9 สิงหาคม พ.ศ. 2562 เวลา 11.00น.</w:t>
      </w:r>
    </w:p>
    <w:p w:rsidR="00DE4E81" w:rsidRPr="00F87913" w:rsidRDefault="00DE4E81" w:rsidP="00DE4E81">
      <w:pPr>
        <w:spacing w:before="240" w:after="0" w:line="240" w:lineRule="auto"/>
        <w:jc w:val="center"/>
        <w:rPr>
          <w:rFonts w:ascii="BrowalliaUPC" w:hAnsi="BrowalliaUPC" w:cs="BrowalliaUPC"/>
          <w:sz w:val="32"/>
          <w:szCs w:val="32"/>
        </w:rPr>
      </w:pPr>
    </w:p>
    <w:p w:rsidR="00B3248A" w:rsidRPr="00B3248A" w:rsidRDefault="00B3248A" w:rsidP="00B3248A">
      <w:pPr>
        <w:spacing w:before="240" w:after="0" w:line="240" w:lineRule="auto"/>
        <w:jc w:val="thaiDistribute"/>
        <w:rPr>
          <w:rFonts w:ascii="BrowalliaUPC" w:hAnsi="BrowalliaUPC" w:cs="BrowalliaUPC"/>
          <w:b/>
          <w:bCs/>
          <w:sz w:val="32"/>
          <w:szCs w:val="32"/>
        </w:rPr>
      </w:pPr>
      <w:r w:rsidRPr="00B3248A">
        <w:rPr>
          <w:rFonts w:ascii="BrowalliaUPC" w:hAnsi="BrowalliaUPC" w:cs="BrowalliaUPC"/>
          <w:b/>
          <w:bCs/>
          <w:sz w:val="32"/>
          <w:szCs w:val="32"/>
          <w:cs/>
        </w:rPr>
        <w:t xml:space="preserve">เรื่องที่ </w:t>
      </w:r>
      <w:r w:rsidR="00DE4E81">
        <w:rPr>
          <w:rFonts w:ascii="BrowalliaUPC" w:hAnsi="BrowalliaUPC" w:cs="BrowalliaUPC"/>
          <w:b/>
          <w:bCs/>
          <w:sz w:val="32"/>
          <w:szCs w:val="32"/>
          <w:cs/>
        </w:rPr>
        <w:t>1</w:t>
      </w:r>
      <w:r w:rsidR="00DE4E81" w:rsidRPr="00DE4E81">
        <w:rPr>
          <w:rFonts w:ascii="BrowalliaUPC" w:hAnsi="BrowalliaUPC" w:cs="BrowalliaUPC"/>
          <w:b/>
          <w:bCs/>
          <w:sz w:val="32"/>
          <w:szCs w:val="32"/>
          <w:cs/>
        </w:rPr>
        <w:t xml:space="preserve"> </w:t>
      </w:r>
      <w:bookmarkStart w:id="0" w:name="_GoBack"/>
      <w:r w:rsidR="00DE4E81" w:rsidRPr="00DE4E81">
        <w:rPr>
          <w:rFonts w:ascii="BrowalliaUPC" w:hAnsi="BrowalliaUPC" w:cs="BrowalliaUPC"/>
          <w:b/>
          <w:bCs/>
          <w:sz w:val="32"/>
          <w:szCs w:val="32"/>
          <w:cs/>
        </w:rPr>
        <w:t>การปรับอัตราเงินส่งเข้ากองทุนน้ำมันเชื้อเพลิงของน้ำมันดีเซลหมุนเร็ว</w:t>
      </w:r>
      <w:bookmarkEnd w:id="0"/>
    </w:p>
    <w:p w:rsidR="00B3248A" w:rsidRPr="00B3248A" w:rsidRDefault="00B3248A" w:rsidP="00B3248A">
      <w:pPr>
        <w:spacing w:before="240" w:after="0" w:line="240" w:lineRule="auto"/>
        <w:jc w:val="thaiDistribute"/>
        <w:rPr>
          <w:rFonts w:ascii="BrowalliaUPC" w:hAnsi="BrowalliaUPC" w:cs="BrowalliaUPC"/>
          <w:sz w:val="32"/>
          <w:szCs w:val="32"/>
          <w:u w:val="single"/>
        </w:rPr>
      </w:pPr>
      <w:r w:rsidRPr="00B3248A">
        <w:rPr>
          <w:rFonts w:ascii="BrowalliaUPC" w:hAnsi="BrowalliaUPC" w:cs="BrowalliaUPC"/>
          <w:sz w:val="32"/>
          <w:szCs w:val="32"/>
          <w:u w:val="single"/>
          <w:cs/>
        </w:rPr>
        <w:t>สรุปสาระสำคัญ</w:t>
      </w:r>
    </w:p>
    <w:p w:rsidR="00DE4E81" w:rsidRPr="00DE4E81" w:rsidRDefault="00B3248A" w:rsidP="00DE4E81">
      <w:pPr>
        <w:spacing w:before="240" w:after="0" w:line="240" w:lineRule="auto"/>
        <w:jc w:val="thaiDistribute"/>
        <w:rPr>
          <w:rFonts w:ascii="BrowalliaUPC" w:hAnsi="BrowalliaUPC" w:cs="BrowalliaUPC"/>
          <w:sz w:val="32"/>
          <w:szCs w:val="32"/>
        </w:rPr>
      </w:pPr>
      <w:r w:rsidRPr="002C32C2">
        <w:rPr>
          <w:rFonts w:ascii="BrowalliaUPC" w:hAnsi="BrowalliaUPC" w:cs="BrowalliaUPC"/>
          <w:sz w:val="32"/>
          <w:szCs w:val="32"/>
          <w:cs/>
        </w:rPr>
        <w:t xml:space="preserve">         </w:t>
      </w:r>
      <w:r w:rsidR="00DE4E81" w:rsidRPr="00DE4E81">
        <w:rPr>
          <w:rFonts w:ascii="BrowalliaUPC" w:hAnsi="BrowalliaUPC" w:cs="BrowalliaUPC"/>
          <w:sz w:val="32"/>
          <w:szCs w:val="32"/>
          <w:cs/>
        </w:rPr>
        <w:t>1. คณะกรรมการบริหารนโยบายพลังงาน (กบง.) ได้มีประกาศ กบง. เรื่อง การกำหนดอัตราเงินส่งเข้ากองทุน อัตราเงินชดเชย อัตราเงินคืนกองทุน และอัตราเงินกองทุนคืนสำหรับน้ำมันเชื้อเพลิง ฉบับที่ 4 กำหนดอัตราเงินส่งเข้ากองทุนของน้ำมันดีเซลหมุนเร็วธรรมดา (บี7) ที่ 0.20 บาทต่อลิตร และอัตราเงินชดเชยของน้ำมันดีเซลหมุนเร็ว บี20 ที่ 4.50 บาทต่อลิตร มีผลบังคับใช้ตั้งแต่วันที่ 31 มกราคม 2562 และฉบับที่ 12 กำหนดอัตราเงินชดเชยของน้ำมันดีเซลหมุนเร็ว บี10 ที่ 0.65 บาทต่อลิตร มีผลบังคับใช้ตั้งแต่วันที่ 16 พฤษภาคม 2562 ทั้งนี้ เมื่อวันที่ 31 กรกฎาคม 2562 กบง. มีมติเห็นชอบขยายระยะเวลาให้ระดับราคา ขายปลีกน้ำมันดีเซลหมุนเร็ว บี20 ต่ำกว่าน้ำมันดีเซลหมุนเร็วธรรมดา (บี7) 5 บาทต่อลิตร ต่อไปอีก 2 เดือน จากเดิมสิ้นสุดวันที่ 31 กรกฎาคม 2562 เป็นสิ้นสุดวันที่ 30 กันยายน 2562 โดยคงอัตราเงินชดเชยของน้ำมันดีเซลหมุนเร็ว บี20 ไว้ที่ 4.50 บาทต่อลิตร</w:t>
      </w:r>
    </w:p>
    <w:p w:rsidR="00DE4E81" w:rsidRPr="00DE4E81" w:rsidRDefault="00DE4E81" w:rsidP="00DE4E81">
      <w:pPr>
        <w:spacing w:before="240" w:after="0" w:line="240" w:lineRule="auto"/>
        <w:jc w:val="thaiDistribute"/>
        <w:rPr>
          <w:rFonts w:ascii="BrowalliaUPC" w:hAnsi="BrowalliaUPC" w:cs="BrowalliaUPC"/>
          <w:sz w:val="32"/>
          <w:szCs w:val="32"/>
        </w:rPr>
      </w:pPr>
    </w:p>
    <w:p w:rsidR="00DE4E81" w:rsidRPr="00DE4E81" w:rsidRDefault="00DE4E81" w:rsidP="00DE4E81">
      <w:pPr>
        <w:spacing w:before="240" w:after="0" w:line="240" w:lineRule="auto"/>
        <w:jc w:val="thaiDistribute"/>
        <w:rPr>
          <w:rFonts w:ascii="BrowalliaUPC" w:hAnsi="BrowalliaUPC" w:cs="BrowalliaUPC"/>
          <w:sz w:val="32"/>
          <w:szCs w:val="32"/>
        </w:rPr>
      </w:pPr>
      <w:r w:rsidRPr="00DE4E81">
        <w:rPr>
          <w:rFonts w:ascii="BrowalliaUPC" w:hAnsi="BrowalliaUPC" w:cs="BrowalliaUPC"/>
          <w:sz w:val="32"/>
          <w:szCs w:val="32"/>
          <w:cs/>
        </w:rPr>
        <w:t xml:space="preserve">         2. จากสถานการณ์ราคาน้ำมันตลาดโลกมีแนวโน้มลดลงอย่างต่อเนื่อง ราคาน้ำมันตลาดโลก ปิดตลาด ณ วันที่ 8 สิงหาคม 2562 น้ำมันดิบดูไบอยู่ที่ 56.80 เหรียญสหรัฐฯ ต่อบาร์เรล น้ำมันเบนซิน 95 อยู่ที่ 68.78 เหรียญสหรัฐฯ ต่อบาร์เรล และน้ำมันดีเซล (10</w:t>
      </w:r>
      <w:r w:rsidRPr="00DE4E81">
        <w:rPr>
          <w:rFonts w:ascii="BrowalliaUPC" w:hAnsi="BrowalliaUPC" w:cs="BrowalliaUPC"/>
          <w:sz w:val="32"/>
          <w:szCs w:val="32"/>
        </w:rPr>
        <w:t xml:space="preserve"> PPM) </w:t>
      </w:r>
      <w:r w:rsidRPr="00DE4E81">
        <w:rPr>
          <w:rFonts w:ascii="BrowalliaUPC" w:hAnsi="BrowalliaUPC" w:cs="BrowalliaUPC"/>
          <w:sz w:val="32"/>
          <w:szCs w:val="32"/>
          <w:cs/>
        </w:rPr>
        <w:t>อยู่ที่ 72.66 เหรียญสหรัฐฯ ต่อบาร์เรล อัตราแลกเปลี่ยน ณ วันที่ 8 สิงหาคม 2562 อยู่ที่ 30.9432 บาทต่อเหรียญสหรัฐฯ ราคา</w:t>
      </w:r>
      <w:proofErr w:type="spellStart"/>
      <w:r w:rsidRPr="00DE4E81">
        <w:rPr>
          <w:rFonts w:ascii="BrowalliaUPC" w:hAnsi="BrowalliaUPC" w:cs="BrowalliaUPC"/>
          <w:sz w:val="32"/>
          <w:szCs w:val="32"/>
          <w:cs/>
        </w:rPr>
        <w:t>ไบ</w:t>
      </w:r>
      <w:proofErr w:type="spellEnd"/>
      <w:r w:rsidRPr="00DE4E81">
        <w:rPr>
          <w:rFonts w:ascii="BrowalliaUPC" w:hAnsi="BrowalliaUPC" w:cs="BrowalliaUPC"/>
          <w:sz w:val="32"/>
          <w:szCs w:val="32"/>
          <w:cs/>
        </w:rPr>
        <w:t>โอดีเซลประเภทเมท</w:t>
      </w:r>
      <w:proofErr w:type="spellStart"/>
      <w:r w:rsidRPr="00DE4E81">
        <w:rPr>
          <w:rFonts w:ascii="BrowalliaUPC" w:hAnsi="BrowalliaUPC" w:cs="BrowalliaUPC"/>
          <w:sz w:val="32"/>
          <w:szCs w:val="32"/>
          <w:cs/>
        </w:rPr>
        <w:t>ิล</w:t>
      </w:r>
      <w:proofErr w:type="spellEnd"/>
      <w:r w:rsidRPr="00DE4E81">
        <w:rPr>
          <w:rFonts w:ascii="BrowalliaUPC" w:hAnsi="BrowalliaUPC" w:cs="BrowalliaUPC"/>
          <w:sz w:val="32"/>
          <w:szCs w:val="32"/>
          <w:cs/>
        </w:rPr>
        <w:t>เอส</w:t>
      </w:r>
      <w:proofErr w:type="spellStart"/>
      <w:r w:rsidRPr="00DE4E81">
        <w:rPr>
          <w:rFonts w:ascii="BrowalliaUPC" w:hAnsi="BrowalliaUPC" w:cs="BrowalliaUPC"/>
          <w:sz w:val="32"/>
          <w:szCs w:val="32"/>
          <w:cs/>
        </w:rPr>
        <w:t>เต</w:t>
      </w:r>
      <w:proofErr w:type="spellEnd"/>
      <w:r w:rsidRPr="00DE4E81">
        <w:rPr>
          <w:rFonts w:ascii="BrowalliaUPC" w:hAnsi="BrowalliaUPC" w:cs="BrowalliaUPC"/>
          <w:sz w:val="32"/>
          <w:szCs w:val="32"/>
          <w:cs/>
        </w:rPr>
        <w:t xml:space="preserve">อร์ของกรดไขมันวันที่ 5 – 11 สิงหาคม 2562 ลิตรละ 21.14 บาท ฐานะกองทุนน้ำมันเชื้อเพลิง ของกลุ่มน้ำมัน ณ วันที่ 4 สิงหาคม 2562 มีสินทรัพย์รวม 50,361 ล้านบาท หนี้สินรวม 13,409 ล้านบาท โดยกองทุนน้ำมันฯ มีฐานะสุทธิ 36,952 ล้านบาท ซึ่งแยกเป็นบัญชีน้ำมัน 43,140 ล้านบาท และบัญชี </w:t>
      </w:r>
      <w:r w:rsidRPr="00DE4E81">
        <w:rPr>
          <w:rFonts w:ascii="BrowalliaUPC" w:hAnsi="BrowalliaUPC" w:cs="BrowalliaUPC"/>
          <w:sz w:val="32"/>
          <w:szCs w:val="32"/>
        </w:rPr>
        <w:t xml:space="preserve">LPG </w:t>
      </w:r>
      <w:r w:rsidRPr="00DE4E81">
        <w:rPr>
          <w:rFonts w:ascii="BrowalliaUPC" w:hAnsi="BrowalliaUPC" w:cs="BrowalliaUPC"/>
          <w:sz w:val="32"/>
          <w:szCs w:val="32"/>
          <w:cs/>
        </w:rPr>
        <w:t>ติดลบ 6,188 ล้านบาท</w:t>
      </w:r>
    </w:p>
    <w:p w:rsidR="00DE4E81" w:rsidRPr="00DE4E81" w:rsidRDefault="00DE4E81" w:rsidP="00DE4E81">
      <w:pPr>
        <w:spacing w:before="240" w:after="0" w:line="240" w:lineRule="auto"/>
        <w:jc w:val="thaiDistribute"/>
        <w:rPr>
          <w:rFonts w:ascii="BrowalliaUPC" w:hAnsi="BrowalliaUPC" w:cs="BrowalliaUPC"/>
          <w:sz w:val="32"/>
          <w:szCs w:val="32"/>
        </w:rPr>
      </w:pPr>
    </w:p>
    <w:p w:rsidR="00DE4E81" w:rsidRPr="00DE4E81" w:rsidRDefault="00DE4E81" w:rsidP="00DE4E81">
      <w:pPr>
        <w:spacing w:before="240" w:after="0" w:line="240" w:lineRule="auto"/>
        <w:jc w:val="thaiDistribute"/>
        <w:rPr>
          <w:rFonts w:ascii="BrowalliaUPC" w:hAnsi="BrowalliaUPC" w:cs="BrowalliaUPC"/>
          <w:sz w:val="32"/>
          <w:szCs w:val="32"/>
        </w:rPr>
      </w:pPr>
      <w:r w:rsidRPr="00DE4E81">
        <w:rPr>
          <w:rFonts w:ascii="BrowalliaUPC" w:hAnsi="BrowalliaUPC" w:cs="BrowalliaUPC"/>
          <w:sz w:val="32"/>
          <w:szCs w:val="32"/>
          <w:cs/>
        </w:rPr>
        <w:t xml:space="preserve">         3.โครงสร้างราคาน้ำมันเชื้อเพลิง ณ วันที่ 9 สิงหาคม 2562 ของน้ำมันเบนซิน น้ำมันแก๊สโซ</w:t>
      </w:r>
      <w:proofErr w:type="spellStart"/>
      <w:r w:rsidRPr="00DE4E81">
        <w:rPr>
          <w:rFonts w:ascii="BrowalliaUPC" w:hAnsi="BrowalliaUPC" w:cs="BrowalliaUPC"/>
          <w:sz w:val="32"/>
          <w:szCs w:val="32"/>
          <w:cs/>
        </w:rPr>
        <w:t>ฮอ</w:t>
      </w:r>
      <w:proofErr w:type="spellEnd"/>
      <w:r w:rsidRPr="00DE4E81">
        <w:rPr>
          <w:rFonts w:ascii="BrowalliaUPC" w:hAnsi="BrowalliaUPC" w:cs="BrowalliaUPC"/>
          <w:sz w:val="32"/>
          <w:szCs w:val="32"/>
          <w:cs/>
        </w:rPr>
        <w:t>ล 95</w:t>
      </w:r>
      <w:r w:rsidRPr="00DE4E81">
        <w:rPr>
          <w:rFonts w:ascii="BrowalliaUPC" w:hAnsi="BrowalliaUPC" w:cs="BrowalliaUPC"/>
          <w:sz w:val="32"/>
          <w:szCs w:val="32"/>
        </w:rPr>
        <w:t xml:space="preserve"> E</w:t>
      </w:r>
      <w:r w:rsidRPr="00DE4E81">
        <w:rPr>
          <w:rFonts w:ascii="BrowalliaUPC" w:hAnsi="BrowalliaUPC" w:cs="BrowalliaUPC"/>
          <w:sz w:val="32"/>
          <w:szCs w:val="32"/>
          <w:cs/>
        </w:rPr>
        <w:t>10 น้ำมันแก๊สโซ</w:t>
      </w:r>
      <w:proofErr w:type="spellStart"/>
      <w:r w:rsidRPr="00DE4E81">
        <w:rPr>
          <w:rFonts w:ascii="BrowalliaUPC" w:hAnsi="BrowalliaUPC" w:cs="BrowalliaUPC"/>
          <w:sz w:val="32"/>
          <w:szCs w:val="32"/>
          <w:cs/>
        </w:rPr>
        <w:t>ฮอ</w:t>
      </w:r>
      <w:proofErr w:type="spellEnd"/>
      <w:r w:rsidRPr="00DE4E81">
        <w:rPr>
          <w:rFonts w:ascii="BrowalliaUPC" w:hAnsi="BrowalliaUPC" w:cs="BrowalliaUPC"/>
          <w:sz w:val="32"/>
          <w:szCs w:val="32"/>
          <w:cs/>
        </w:rPr>
        <w:t>ล 91</w:t>
      </w:r>
      <w:r w:rsidRPr="00DE4E81">
        <w:rPr>
          <w:rFonts w:ascii="BrowalliaUPC" w:hAnsi="BrowalliaUPC" w:cs="BrowalliaUPC"/>
          <w:sz w:val="32"/>
          <w:szCs w:val="32"/>
        </w:rPr>
        <w:t xml:space="preserve"> E</w:t>
      </w:r>
      <w:r w:rsidRPr="00DE4E81">
        <w:rPr>
          <w:rFonts w:ascii="BrowalliaUPC" w:hAnsi="BrowalliaUPC" w:cs="BrowalliaUPC"/>
          <w:sz w:val="32"/>
          <w:szCs w:val="32"/>
          <w:cs/>
        </w:rPr>
        <w:t>10 น้ำมันแก๊สโซ</w:t>
      </w:r>
      <w:proofErr w:type="spellStart"/>
      <w:r w:rsidRPr="00DE4E81">
        <w:rPr>
          <w:rFonts w:ascii="BrowalliaUPC" w:hAnsi="BrowalliaUPC" w:cs="BrowalliaUPC"/>
          <w:sz w:val="32"/>
          <w:szCs w:val="32"/>
          <w:cs/>
        </w:rPr>
        <w:t>ฮอ</w:t>
      </w:r>
      <w:proofErr w:type="spellEnd"/>
      <w:r w:rsidRPr="00DE4E81">
        <w:rPr>
          <w:rFonts w:ascii="BrowalliaUPC" w:hAnsi="BrowalliaUPC" w:cs="BrowalliaUPC"/>
          <w:sz w:val="32"/>
          <w:szCs w:val="32"/>
          <w:cs/>
        </w:rPr>
        <w:t xml:space="preserve">ล </w:t>
      </w:r>
      <w:r w:rsidRPr="00DE4E81">
        <w:rPr>
          <w:rFonts w:ascii="BrowalliaUPC" w:hAnsi="BrowalliaUPC" w:cs="BrowalliaUPC"/>
          <w:sz w:val="32"/>
          <w:szCs w:val="32"/>
        </w:rPr>
        <w:t>E</w:t>
      </w:r>
      <w:r w:rsidRPr="00DE4E81">
        <w:rPr>
          <w:rFonts w:ascii="BrowalliaUPC" w:hAnsi="BrowalliaUPC" w:cs="BrowalliaUPC"/>
          <w:sz w:val="32"/>
          <w:szCs w:val="32"/>
          <w:cs/>
        </w:rPr>
        <w:t>20 น้ำมันแก๊สโซ</w:t>
      </w:r>
      <w:proofErr w:type="spellStart"/>
      <w:r w:rsidRPr="00DE4E81">
        <w:rPr>
          <w:rFonts w:ascii="BrowalliaUPC" w:hAnsi="BrowalliaUPC" w:cs="BrowalliaUPC"/>
          <w:sz w:val="32"/>
          <w:szCs w:val="32"/>
          <w:cs/>
        </w:rPr>
        <w:t>ฮอ</w:t>
      </w:r>
      <w:proofErr w:type="spellEnd"/>
      <w:r w:rsidRPr="00DE4E81">
        <w:rPr>
          <w:rFonts w:ascii="BrowalliaUPC" w:hAnsi="BrowalliaUPC" w:cs="BrowalliaUPC"/>
          <w:sz w:val="32"/>
          <w:szCs w:val="32"/>
          <w:cs/>
        </w:rPr>
        <w:t xml:space="preserve">ล </w:t>
      </w:r>
      <w:r w:rsidRPr="00DE4E81">
        <w:rPr>
          <w:rFonts w:ascii="BrowalliaUPC" w:hAnsi="BrowalliaUPC" w:cs="BrowalliaUPC"/>
          <w:sz w:val="32"/>
          <w:szCs w:val="32"/>
        </w:rPr>
        <w:t>E</w:t>
      </w:r>
      <w:r w:rsidRPr="00DE4E81">
        <w:rPr>
          <w:rFonts w:ascii="BrowalliaUPC" w:hAnsi="BrowalliaUPC" w:cs="BrowalliaUPC"/>
          <w:sz w:val="32"/>
          <w:szCs w:val="32"/>
          <w:cs/>
        </w:rPr>
        <w:t xml:space="preserve">85 น้ำมันดีเซลหมุนเร็ว น้ำมันดีเซลหมุนเร็ว บี20 และน้ำมันดีเซลหมุนเร็ว บี20 เป็นดังนี้ (1) อัตราเงินส่งเข้ากองทุนน้ำมันฯ อยู่ที่ 8.0800 2.1200 2.1200 -0.7800 -6.3800 0.2000 -0.6500 และ -4.5000 บาทต่อลิตร ตามลำดับ (2) </w:t>
      </w:r>
      <w:r w:rsidRPr="00DE4E81">
        <w:rPr>
          <w:rFonts w:ascii="BrowalliaUPC" w:hAnsi="BrowalliaUPC" w:cs="BrowalliaUPC"/>
          <w:sz w:val="32"/>
          <w:szCs w:val="32"/>
          <w:cs/>
        </w:rPr>
        <w:lastRenderedPageBreak/>
        <w:t>ค่าการตลาด อยู่ที่ 2.9396 1.9841 2.1215 2.0023 3.7021 2.4778 2.4555 และ 2.6118 บาทต่อลิตร ตามลำดับ และ (3) ราคาขายปลีก อยู่ที่ 34.66 27.25 26.98 24.24 19.79 25.99 24.99 และ 20.99 บาทต่อลิตร ตามลำดับ ประมาณการสภาพคล่องกองทุนน้ำมันฯ ในเดือนสิงหาคม 2562 ในกลุ่มดีเซลมีรายจ่าย 387 ล้านบาทต่อเดือน ในขณะที่กองทุนน้ำมันฯ มีรายรับจากกลุ่มน้ำมันเบนซินและแก๊สโซ</w:t>
      </w:r>
      <w:proofErr w:type="spellStart"/>
      <w:r w:rsidRPr="00DE4E81">
        <w:rPr>
          <w:rFonts w:ascii="BrowalliaUPC" w:hAnsi="BrowalliaUPC" w:cs="BrowalliaUPC"/>
          <w:sz w:val="32"/>
          <w:szCs w:val="32"/>
          <w:cs/>
        </w:rPr>
        <w:t>ฮอ</w:t>
      </w:r>
      <w:proofErr w:type="spellEnd"/>
      <w:r w:rsidRPr="00DE4E81">
        <w:rPr>
          <w:rFonts w:ascii="BrowalliaUPC" w:hAnsi="BrowalliaUPC" w:cs="BrowalliaUPC"/>
          <w:sz w:val="32"/>
          <w:szCs w:val="32"/>
          <w:cs/>
        </w:rPr>
        <w:t>ล 1,238 ล้านบาทต่อเดือน และรายรับจากน้ำมันเตา 11 ล้านบาทต่อเดือน โดยภาพรวมกองทุนน้ำมันฯ มีสภาพคล่องรายได้ 862 ล้านบาทต่อเดือน</w:t>
      </w:r>
    </w:p>
    <w:p w:rsidR="00DE4E81" w:rsidRPr="00DE4E81" w:rsidRDefault="00DE4E81" w:rsidP="00DE4E81">
      <w:pPr>
        <w:spacing w:before="240" w:after="0" w:line="240" w:lineRule="auto"/>
        <w:jc w:val="thaiDistribute"/>
        <w:rPr>
          <w:rFonts w:ascii="BrowalliaUPC" w:hAnsi="BrowalliaUPC" w:cs="BrowalliaUPC"/>
          <w:sz w:val="32"/>
          <w:szCs w:val="32"/>
        </w:rPr>
      </w:pPr>
    </w:p>
    <w:p w:rsidR="00DE4E81" w:rsidRPr="00DE4E81" w:rsidRDefault="00DE4E81" w:rsidP="00DE4E81">
      <w:pPr>
        <w:spacing w:before="240" w:after="0" w:line="240" w:lineRule="auto"/>
        <w:jc w:val="thaiDistribute"/>
        <w:rPr>
          <w:rFonts w:ascii="BrowalliaUPC" w:hAnsi="BrowalliaUPC" w:cs="BrowalliaUPC"/>
          <w:sz w:val="32"/>
          <w:szCs w:val="32"/>
        </w:rPr>
      </w:pPr>
      <w:r w:rsidRPr="00DE4E81">
        <w:rPr>
          <w:rFonts w:ascii="BrowalliaUPC" w:hAnsi="BrowalliaUPC" w:cs="BrowalliaUPC"/>
          <w:sz w:val="32"/>
          <w:szCs w:val="32"/>
          <w:cs/>
        </w:rPr>
        <w:t xml:space="preserve">         4.ในช่วงนี้ราคาน้ำมันตลาดโลกอยู่ในช่วงขาลง ส่งผลให้ค่าการตลาดกลุ่มน้ำมันดีเซลหมุนเร็ว อยู่ในระดับสูงเกินเกณฑ์ค่าการตลาดที่เหมาะสม ดังนั้น เพื่อรักษาสมดุลสภาพคล่องกองทุนน้ำมันฯ ของกลุ่มน้ำมันดีเซลหมุนเร็ว และเป็นการเตรียมพร้อมในด้านราคาให้มีการใช้น้ำมันดีเซลหมุนเร็ว บี10 ทดแทนน้ำมันดีเซลหมุนเร็วธรรมดา (บี7) ในช่วงเดือนตุลาคม 2562 ฝ่ายเลขานุการฯ เห็นสมควรปรับเพิ่มอัตราเงินส่งเข้ากองทุนน้ำมันฯ กลุ่มน้ำมันดีเซลหมุนเร็วทุกชนิดเพิ่มขึ้น 0.30 บาทต่อลิตร โดยราคาขายปลีกไม่เปลี่ยนแปลง ทั้งนี้ หลังปรับเพิ่มอัตราเงินส่งเข้ากองทุนน้ำมันฯ ดังกล่าว จะส่งผลให้กองทุนน้ำมันฯ กลุ่มน้ำมันดีเซลมีรายรับเพิ่มขึ้น 621 ล้านบาทต่อเดือน (จากเดิมมีรายจ่าย 387 ล้านบาทต่อเดือน เป็นมีรายรับ 234 ล้านบาทต่อเดือน) และส่งผลให้กองทุนน้ำมันฯ ของกลุ่มน้ำมันมีรายได้อยู่ที่ 1,483 ล้านบาทต่อเดือน</w:t>
      </w:r>
    </w:p>
    <w:p w:rsidR="00DE4E81" w:rsidRPr="00DE4E81" w:rsidRDefault="00DE4E81" w:rsidP="00DE4E81">
      <w:pPr>
        <w:spacing w:before="240" w:after="0" w:line="240" w:lineRule="auto"/>
        <w:jc w:val="thaiDistribute"/>
        <w:rPr>
          <w:rFonts w:ascii="BrowalliaUPC" w:hAnsi="BrowalliaUPC" w:cs="BrowalliaUPC"/>
          <w:sz w:val="32"/>
          <w:szCs w:val="32"/>
        </w:rPr>
      </w:pPr>
    </w:p>
    <w:p w:rsidR="00DE4E81" w:rsidRPr="00DE4E81" w:rsidRDefault="00DE4E81" w:rsidP="00DE4E81">
      <w:pPr>
        <w:spacing w:before="240" w:after="0" w:line="240" w:lineRule="auto"/>
        <w:jc w:val="thaiDistribute"/>
        <w:rPr>
          <w:rFonts w:ascii="BrowalliaUPC" w:hAnsi="BrowalliaUPC" w:cs="BrowalliaUPC"/>
          <w:sz w:val="32"/>
          <w:szCs w:val="32"/>
          <w:u w:val="single"/>
        </w:rPr>
      </w:pPr>
      <w:r w:rsidRPr="00DE4E81">
        <w:rPr>
          <w:rFonts w:ascii="BrowalliaUPC" w:hAnsi="BrowalliaUPC" w:cs="BrowalliaUPC"/>
          <w:sz w:val="32"/>
          <w:szCs w:val="32"/>
          <w:u w:val="single"/>
          <w:cs/>
        </w:rPr>
        <w:t>มติของที่ประชุม</w:t>
      </w:r>
    </w:p>
    <w:p w:rsidR="00DE4E81" w:rsidRPr="00DE4E81" w:rsidRDefault="00DE4E81" w:rsidP="00DE4E81">
      <w:pPr>
        <w:spacing w:before="240" w:after="0" w:line="240" w:lineRule="auto"/>
        <w:jc w:val="thaiDistribute"/>
        <w:rPr>
          <w:rFonts w:ascii="BrowalliaUPC" w:hAnsi="BrowalliaUPC" w:cs="BrowalliaUPC" w:hint="cs"/>
          <w:sz w:val="32"/>
          <w:szCs w:val="32"/>
        </w:rPr>
      </w:pPr>
      <w:r>
        <w:rPr>
          <w:rFonts w:ascii="BrowalliaUPC" w:hAnsi="BrowalliaUPC" w:cs="BrowalliaUPC"/>
          <w:sz w:val="32"/>
          <w:szCs w:val="32"/>
          <w:cs/>
        </w:rPr>
        <w:t xml:space="preserve"> </w:t>
      </w:r>
      <w:r w:rsidRPr="00DE4E81">
        <w:rPr>
          <w:rFonts w:ascii="BrowalliaUPC" w:hAnsi="BrowalliaUPC" w:cs="BrowalliaUPC"/>
          <w:sz w:val="32"/>
          <w:szCs w:val="32"/>
          <w:cs/>
        </w:rPr>
        <w:t>1. เห็นชอบปรับอัตราเงินส่งเข้ากองทุนน้ำมันเชื้อเพลิง ดังนี้</w:t>
      </w:r>
    </w:p>
    <w:p w:rsidR="00DE4E81" w:rsidRPr="00DE4E81" w:rsidRDefault="00DE4E81" w:rsidP="00DE4E81">
      <w:pPr>
        <w:spacing w:before="240" w:after="0" w:line="240" w:lineRule="auto"/>
        <w:jc w:val="thaiDistribute"/>
        <w:rPr>
          <w:rFonts w:ascii="BrowalliaUPC" w:hAnsi="BrowalliaUPC" w:cs="BrowalliaUPC"/>
          <w:sz w:val="32"/>
          <w:szCs w:val="32"/>
        </w:rPr>
      </w:pPr>
      <w:r w:rsidRPr="00DE4E81">
        <w:rPr>
          <w:rFonts w:ascii="BrowalliaUPC" w:hAnsi="BrowalliaUPC" w:cs="BrowalliaUPC"/>
          <w:sz w:val="32"/>
          <w:szCs w:val="32"/>
          <w:cs/>
        </w:rPr>
        <w:t xml:space="preserve">     น้ำมันดีเซลหมุนเร็วธรรมดา (บี7) ปัจจุบัน (9 ส.ค. 62) อยู่ที่ 0.20 บาท/ลิตร ใหม่ 0.50 บาท/ลิตร เปลี่ยนแปลง +0.30 บาท/ลิตร</w:t>
      </w:r>
    </w:p>
    <w:p w:rsidR="00DE4E81" w:rsidRPr="00DE4E81" w:rsidRDefault="00DE4E81" w:rsidP="00DE4E81">
      <w:pPr>
        <w:spacing w:before="240" w:after="0" w:line="240" w:lineRule="auto"/>
        <w:jc w:val="thaiDistribute"/>
        <w:rPr>
          <w:rFonts w:ascii="BrowalliaUPC" w:hAnsi="BrowalliaUPC" w:cs="BrowalliaUPC"/>
          <w:sz w:val="32"/>
          <w:szCs w:val="32"/>
        </w:rPr>
      </w:pPr>
    </w:p>
    <w:p w:rsidR="00DE4E81" w:rsidRPr="00DE4E81" w:rsidRDefault="00DE4E81" w:rsidP="00DE4E81">
      <w:pPr>
        <w:spacing w:before="240" w:after="0" w:line="240" w:lineRule="auto"/>
        <w:jc w:val="thaiDistribute"/>
        <w:rPr>
          <w:rFonts w:ascii="BrowalliaUPC" w:hAnsi="BrowalliaUPC" w:cs="BrowalliaUPC"/>
          <w:sz w:val="32"/>
          <w:szCs w:val="32"/>
        </w:rPr>
      </w:pPr>
      <w:r w:rsidRPr="00DE4E81">
        <w:rPr>
          <w:rFonts w:ascii="BrowalliaUPC" w:hAnsi="BrowalliaUPC" w:cs="BrowalliaUPC"/>
          <w:sz w:val="32"/>
          <w:szCs w:val="32"/>
          <w:cs/>
        </w:rPr>
        <w:t xml:space="preserve">     น้ำมันดีเซลหมุนเร็ว บี 10 ปัจจุบัน (9 ส.ค. 62) อยู่ที่ -0.65 บาท/ลิตร ใหม่ -0.35 บาท/ลิตร เปลี่ยนแปลง +0.30 บาท/ลิตร</w:t>
      </w:r>
    </w:p>
    <w:p w:rsidR="00DE4E81" w:rsidRPr="00DE4E81" w:rsidRDefault="00DE4E81" w:rsidP="00DE4E81">
      <w:pPr>
        <w:spacing w:before="240" w:after="0" w:line="240" w:lineRule="auto"/>
        <w:jc w:val="thaiDistribute"/>
        <w:rPr>
          <w:rFonts w:ascii="BrowalliaUPC" w:hAnsi="BrowalliaUPC" w:cs="BrowalliaUPC"/>
          <w:sz w:val="32"/>
          <w:szCs w:val="32"/>
        </w:rPr>
      </w:pPr>
    </w:p>
    <w:p w:rsidR="00DE4E81" w:rsidRPr="00DE4E81" w:rsidRDefault="00DE4E81" w:rsidP="00DE4E81">
      <w:pPr>
        <w:spacing w:before="240" w:after="0" w:line="240" w:lineRule="auto"/>
        <w:jc w:val="thaiDistribute"/>
        <w:rPr>
          <w:rFonts w:ascii="BrowalliaUPC" w:hAnsi="BrowalliaUPC" w:cs="BrowalliaUPC"/>
          <w:sz w:val="32"/>
          <w:szCs w:val="32"/>
        </w:rPr>
      </w:pPr>
      <w:r w:rsidRPr="00DE4E81">
        <w:rPr>
          <w:rFonts w:ascii="BrowalliaUPC" w:hAnsi="BrowalliaUPC" w:cs="BrowalliaUPC"/>
          <w:sz w:val="32"/>
          <w:szCs w:val="32"/>
          <w:cs/>
        </w:rPr>
        <w:t xml:space="preserve">     น้ำมันดีเซลหมุนเร็ว บี 20 ปัจจุบัน (9 ส.ค. 62) อยู่ที่ -4.50 บาท/ลิตร ใหม่ -4.20 บาท/ลิตร เปลี่ยนแปลง +0.30 บาท/ลิตร</w:t>
      </w:r>
    </w:p>
    <w:p w:rsidR="00DE4E81" w:rsidRPr="00DE4E81" w:rsidRDefault="00DE4E81" w:rsidP="00DE4E81">
      <w:pPr>
        <w:spacing w:before="240" w:after="0" w:line="240" w:lineRule="auto"/>
        <w:jc w:val="thaiDistribute"/>
        <w:rPr>
          <w:rFonts w:ascii="BrowalliaUPC" w:hAnsi="BrowalliaUPC" w:cs="BrowalliaUPC" w:hint="cs"/>
          <w:sz w:val="32"/>
          <w:szCs w:val="32"/>
        </w:rPr>
      </w:pPr>
    </w:p>
    <w:p w:rsidR="00842C99" w:rsidRPr="00BF6BE2" w:rsidRDefault="00DE4E81" w:rsidP="00DE4E81">
      <w:pPr>
        <w:spacing w:before="240" w:after="0" w:line="240" w:lineRule="auto"/>
        <w:jc w:val="thaiDistribute"/>
        <w:rPr>
          <w:rFonts w:ascii="BrowalliaUPC" w:hAnsi="BrowalliaUPC" w:cs="BrowalliaUPC"/>
          <w:sz w:val="32"/>
          <w:szCs w:val="32"/>
          <w:u w:val="single"/>
        </w:rPr>
      </w:pPr>
      <w:r w:rsidRPr="00DE4E81">
        <w:rPr>
          <w:rFonts w:ascii="BrowalliaUPC" w:hAnsi="BrowalliaUPC" w:cs="BrowalliaUPC"/>
          <w:sz w:val="32"/>
          <w:szCs w:val="32"/>
          <w:cs/>
        </w:rPr>
        <w:lastRenderedPageBreak/>
        <w:t xml:space="preserve">     2. เห็นชอบร่างประกาศคณะกรรมการบริหารนโยบายพลังงาน ฉบับที่ .. พ.ศ. 2562 เรื่อง การกำหนดอัตราเงินส่งเข้ากองทุน อัตราเงินชดเชย อัตราเงินคืนกองทุน และอัตราเงินกองทุนคืนสำหรับน้ำมันเชื้อเพลิง ทั้งนี้ มอบหมายให้สำนักงานนโยบายและแผนพลังงาน ดำเนินการออกประกาศคณะกรรมการ บริหารนโยบายพลังงาน เพื่อให้มีผลบังคับใช้ตั้งแต่วันที่ 10 สิงหาคม 2562 เป็นต้นไป</w:t>
      </w:r>
    </w:p>
    <w:sectPr w:rsidR="00842C99" w:rsidRPr="00BF6B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7438B"/>
    <w:rsid w:val="000818F6"/>
    <w:rsid w:val="000B7062"/>
    <w:rsid w:val="000D17E5"/>
    <w:rsid w:val="001353EF"/>
    <w:rsid w:val="00186210"/>
    <w:rsid w:val="00190A93"/>
    <w:rsid w:val="001E21DF"/>
    <w:rsid w:val="002B01EF"/>
    <w:rsid w:val="002C2D79"/>
    <w:rsid w:val="002C32C2"/>
    <w:rsid w:val="003155E8"/>
    <w:rsid w:val="0033392F"/>
    <w:rsid w:val="003378F6"/>
    <w:rsid w:val="003C05DE"/>
    <w:rsid w:val="003C68AD"/>
    <w:rsid w:val="0041711A"/>
    <w:rsid w:val="00473140"/>
    <w:rsid w:val="004F0454"/>
    <w:rsid w:val="00510572"/>
    <w:rsid w:val="005274E8"/>
    <w:rsid w:val="005B20DB"/>
    <w:rsid w:val="005B2795"/>
    <w:rsid w:val="005F0225"/>
    <w:rsid w:val="00601CDF"/>
    <w:rsid w:val="006829A1"/>
    <w:rsid w:val="0068355E"/>
    <w:rsid w:val="006A53D4"/>
    <w:rsid w:val="007D05B4"/>
    <w:rsid w:val="007D1741"/>
    <w:rsid w:val="007E233A"/>
    <w:rsid w:val="008202F0"/>
    <w:rsid w:val="00842C99"/>
    <w:rsid w:val="00882D2F"/>
    <w:rsid w:val="0092000D"/>
    <w:rsid w:val="00974AA2"/>
    <w:rsid w:val="009C531E"/>
    <w:rsid w:val="00A14466"/>
    <w:rsid w:val="00AB00BD"/>
    <w:rsid w:val="00AC25CE"/>
    <w:rsid w:val="00B07511"/>
    <w:rsid w:val="00B3248A"/>
    <w:rsid w:val="00B37711"/>
    <w:rsid w:val="00BA4740"/>
    <w:rsid w:val="00BC4838"/>
    <w:rsid w:val="00BD2705"/>
    <w:rsid w:val="00BF6BE2"/>
    <w:rsid w:val="00C150FC"/>
    <w:rsid w:val="00C16C7B"/>
    <w:rsid w:val="00C77F61"/>
    <w:rsid w:val="00C90EFA"/>
    <w:rsid w:val="00CA7F17"/>
    <w:rsid w:val="00CB0846"/>
    <w:rsid w:val="00CC161E"/>
    <w:rsid w:val="00CE560F"/>
    <w:rsid w:val="00D01F59"/>
    <w:rsid w:val="00D127B7"/>
    <w:rsid w:val="00D54881"/>
    <w:rsid w:val="00D90A89"/>
    <w:rsid w:val="00DE4E81"/>
    <w:rsid w:val="00DF46A2"/>
    <w:rsid w:val="00E03295"/>
    <w:rsid w:val="00E20782"/>
    <w:rsid w:val="00E2462F"/>
    <w:rsid w:val="00EB47BD"/>
    <w:rsid w:val="00ED18F5"/>
    <w:rsid w:val="00EE5E1E"/>
    <w:rsid w:val="00EF6C6F"/>
    <w:rsid w:val="00F1660A"/>
    <w:rsid w:val="00F3412F"/>
    <w:rsid w:val="00F61112"/>
    <w:rsid w:val="00F66F87"/>
    <w:rsid w:val="00F87913"/>
    <w:rsid w:val="00FA5EA4"/>
    <w:rsid w:val="00FB21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E9C86"/>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99230743">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50296634">
      <w:bodyDiv w:val="1"/>
      <w:marLeft w:val="0"/>
      <w:marRight w:val="0"/>
      <w:marTop w:val="0"/>
      <w:marBottom w:val="0"/>
      <w:divBdr>
        <w:top w:val="none" w:sz="0" w:space="0" w:color="auto"/>
        <w:left w:val="none" w:sz="0" w:space="0" w:color="auto"/>
        <w:bottom w:val="none" w:sz="0" w:space="0" w:color="auto"/>
        <w:right w:val="none" w:sz="0" w:space="0" w:color="auto"/>
      </w:divBdr>
    </w:div>
    <w:div w:id="171264624">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34168144">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08638001">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43212865">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420882172">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33670694">
      <w:bodyDiv w:val="1"/>
      <w:marLeft w:val="0"/>
      <w:marRight w:val="0"/>
      <w:marTop w:val="0"/>
      <w:marBottom w:val="0"/>
      <w:divBdr>
        <w:top w:val="none" w:sz="0" w:space="0" w:color="auto"/>
        <w:left w:val="none" w:sz="0" w:space="0" w:color="auto"/>
        <w:bottom w:val="none" w:sz="0" w:space="0" w:color="auto"/>
        <w:right w:val="none" w:sz="0" w:space="0" w:color="auto"/>
      </w:divBdr>
    </w:div>
    <w:div w:id="451050522">
      <w:bodyDiv w:val="1"/>
      <w:marLeft w:val="0"/>
      <w:marRight w:val="0"/>
      <w:marTop w:val="0"/>
      <w:marBottom w:val="0"/>
      <w:divBdr>
        <w:top w:val="none" w:sz="0" w:space="0" w:color="auto"/>
        <w:left w:val="none" w:sz="0" w:space="0" w:color="auto"/>
        <w:bottom w:val="none" w:sz="0" w:space="0" w:color="auto"/>
        <w:right w:val="none" w:sz="0" w:space="0" w:color="auto"/>
      </w:divBdr>
    </w:div>
    <w:div w:id="452287964">
      <w:bodyDiv w:val="1"/>
      <w:marLeft w:val="0"/>
      <w:marRight w:val="0"/>
      <w:marTop w:val="0"/>
      <w:marBottom w:val="0"/>
      <w:divBdr>
        <w:top w:val="none" w:sz="0" w:space="0" w:color="auto"/>
        <w:left w:val="none" w:sz="0" w:space="0" w:color="auto"/>
        <w:bottom w:val="none" w:sz="0" w:space="0" w:color="auto"/>
        <w:right w:val="none" w:sz="0" w:space="0" w:color="auto"/>
      </w:divBdr>
    </w:div>
    <w:div w:id="454373741">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74633253">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5964885">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682317051">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4643567">
      <w:bodyDiv w:val="1"/>
      <w:marLeft w:val="0"/>
      <w:marRight w:val="0"/>
      <w:marTop w:val="0"/>
      <w:marBottom w:val="0"/>
      <w:divBdr>
        <w:top w:val="none" w:sz="0" w:space="0" w:color="auto"/>
        <w:left w:val="none" w:sz="0" w:space="0" w:color="auto"/>
        <w:bottom w:val="none" w:sz="0" w:space="0" w:color="auto"/>
        <w:right w:val="none" w:sz="0" w:space="0" w:color="auto"/>
      </w:divBdr>
    </w:div>
    <w:div w:id="725758010">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1874628">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06823985">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78948626">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394354950">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62714548">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2858665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669602033">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856730447">
      <w:bodyDiv w:val="1"/>
      <w:marLeft w:val="0"/>
      <w:marRight w:val="0"/>
      <w:marTop w:val="0"/>
      <w:marBottom w:val="0"/>
      <w:divBdr>
        <w:top w:val="none" w:sz="0" w:space="0" w:color="auto"/>
        <w:left w:val="none" w:sz="0" w:space="0" w:color="auto"/>
        <w:bottom w:val="none" w:sz="0" w:space="0" w:color="auto"/>
        <w:right w:val="none" w:sz="0" w:space="0" w:color="auto"/>
      </w:divBdr>
    </w:div>
    <w:div w:id="1891384120">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24224487">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 w:id="214585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619</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128</cp:revision>
  <dcterms:created xsi:type="dcterms:W3CDTF">2018-03-30T07:36:00Z</dcterms:created>
  <dcterms:modified xsi:type="dcterms:W3CDTF">2022-09-26T04:20:00Z</dcterms:modified>
</cp:coreProperties>
</file>